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31" w:type="dxa"/>
        <w:tblInd w:w="86" w:type="dxa"/>
        <w:tblLook w:val="04A0"/>
      </w:tblPr>
      <w:tblGrid>
        <w:gridCol w:w="366"/>
        <w:gridCol w:w="1161"/>
        <w:gridCol w:w="683"/>
        <w:gridCol w:w="683"/>
        <w:gridCol w:w="454"/>
        <w:gridCol w:w="454"/>
        <w:gridCol w:w="2338"/>
        <w:gridCol w:w="2338"/>
        <w:gridCol w:w="266"/>
        <w:gridCol w:w="811"/>
        <w:gridCol w:w="834"/>
        <w:gridCol w:w="717"/>
        <w:gridCol w:w="693"/>
        <w:gridCol w:w="559"/>
        <w:gridCol w:w="718"/>
        <w:gridCol w:w="981"/>
        <w:gridCol w:w="675"/>
        <w:gridCol w:w="656"/>
        <w:gridCol w:w="656"/>
        <w:gridCol w:w="488"/>
      </w:tblGrid>
      <w:tr w:rsidR="00CB34FE" w:rsidRPr="00CB34FE" w:rsidTr="00CB34FE">
        <w:trPr>
          <w:trHeight w:val="303"/>
        </w:trPr>
        <w:tc>
          <w:tcPr>
            <w:tcW w:w="87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  <w:bookmarkStart w:id="0" w:name="RANGE!A42:U78"/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Отчет  ООО "</w:t>
            </w:r>
            <w:proofErr w:type="spellStart"/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>Водоканалжилсервис</w:t>
            </w:r>
            <w:proofErr w:type="spellEnd"/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№1 за 2015 г.</w:t>
            </w:r>
            <w:bookmarkEnd w:id="0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303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2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 xml:space="preserve">Генеральный директор </w:t>
            </w:r>
            <w:proofErr w:type="spellStart"/>
            <w:r w:rsidRPr="00CB34FE"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  <w:t>_______________А.Н.Рябинин</w:t>
            </w:r>
            <w:proofErr w:type="spellEnd"/>
          </w:p>
        </w:tc>
      </w:tr>
      <w:tr w:rsidR="00CB34FE" w:rsidRPr="00CB34FE" w:rsidTr="00CB34FE">
        <w:trPr>
          <w:trHeight w:val="319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252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B34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д</w:t>
            </w:r>
            <w:proofErr w:type="gramStart"/>
            <w:r w:rsidRPr="00CB34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.К</w:t>
            </w:r>
            <w:proofErr w:type="gramEnd"/>
            <w:r w:rsidRPr="00CB34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остинское</w:t>
            </w:r>
            <w:proofErr w:type="spellEnd"/>
            <w:r w:rsidRPr="00CB34FE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д.44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15"/>
                <w:szCs w:val="15"/>
                <w:lang w:eastAsia="ru-RU"/>
              </w:rPr>
              <w:t>Площадь: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458,8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Действующий тариф: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13,26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955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</w:pPr>
            <w:proofErr w:type="spellStart"/>
            <w:r w:rsidRPr="00CB34FE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>Неиспользованнные</w:t>
            </w:r>
            <w:proofErr w:type="spellEnd"/>
            <w:r w:rsidRPr="00CB34FE">
              <w:rPr>
                <w:rFonts w:ascii="Arial CYR" w:eastAsia="Times New Roman" w:hAnsi="Arial CYR" w:cs="Arial CYR"/>
                <w:b/>
                <w:bCs/>
                <w:sz w:val="19"/>
                <w:szCs w:val="19"/>
                <w:lang w:eastAsia="ru-RU"/>
              </w:rPr>
              <w:t xml:space="preserve"> денежные средства по содержанию жилья на 01.01.2015 г.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-28901,18</w:t>
            </w:r>
          </w:p>
        </w:tc>
        <w:tc>
          <w:tcPr>
            <w:tcW w:w="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Доходы (руб.)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73004,28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Оплачено: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72458,77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15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Процент оплаты: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99,3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>Расходы (руб.)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217412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1. Благоустройство и санитарная очистка домовладений: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0,00</w:t>
            </w:r>
          </w:p>
        </w:tc>
      </w:tr>
      <w:tr w:rsidR="00CB34FE" w:rsidRPr="00CB34FE" w:rsidTr="00217412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1.1. Затраты на содержание дворника (заработная плата, налоги и сборы)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1.2. Инвентарь и спецодежда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2. Содержание домохозяйства: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9414,58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2.1. Вывоз и захоронение ТБО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9414,58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2.2. Дератизация, дезинсекция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2.3. ВДГО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3. Текущее обслуживание и ремонт: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36832,46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         В том числе: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3.1. Содержание и ремонт внутридомовых коммуникаций и технических устройств, тепловых сетей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15690,96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3.2. Содержание и ремонт внутридомового электрооборудования и электрических сетей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3028,08</w:t>
            </w:r>
          </w:p>
        </w:tc>
      </w:tr>
      <w:tr w:rsidR="00CB34FE" w:rsidRPr="00CB34FE" w:rsidTr="00217412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3.3. Содержание и ремонт кровель, содержание и ремонт конструктивных элементов жилых зданий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5285,38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3.4. Специалисты по обслуживанию жилого фонда (мастер-теплотехник, </w:t>
            </w:r>
            <w:proofErr w:type="spellStart"/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мастер-водотехник</w:t>
            </w:r>
            <w:proofErr w:type="spellEnd"/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, техник, кассир)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7487,62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3.5. Аварийно-диспетчерское обслуживание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5340,43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3.6. Ремонтные работы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4. Управление многоквартирным домом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  <w:lang w:eastAsia="ru-RU"/>
              </w:rPr>
              <w:t>30525,95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CB34FE" w:rsidRPr="00CB34FE" w:rsidTr="00CB34FE">
        <w:trPr>
          <w:trHeight w:val="258"/>
        </w:trPr>
        <w:tc>
          <w:tcPr>
            <w:tcW w:w="1405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76772,99</w:t>
            </w:r>
          </w:p>
        </w:tc>
      </w:tr>
      <w:tr w:rsidR="00CB34FE" w:rsidRPr="00CB34FE" w:rsidTr="00CB34FE">
        <w:trPr>
          <w:trHeight w:val="258"/>
        </w:trPr>
        <w:tc>
          <w:tcPr>
            <w:tcW w:w="61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Фактический тариф по содержанию жилья за 2015 </w:t>
            </w:r>
            <w:proofErr w:type="spellStart"/>
            <w:r w:rsidRPr="00CB34F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г.</w:t>
            </w:r>
            <w:proofErr w:type="gramStart"/>
            <w:r w:rsidRPr="00CB34F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,р</w:t>
            </w:r>
            <w:proofErr w:type="gramEnd"/>
            <w:r w:rsidRPr="00CB34F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CB34FE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13,94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9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Неиспользованные </w:t>
            </w:r>
            <w:proofErr w:type="spellStart"/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денеж</w:t>
            </w:r>
            <w:proofErr w:type="spellEnd"/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средства по содержанию жилья  за 2015 г., руб.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-4314,22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9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Неиспользованные денежные средства по содержанию жилья на 01.01.2016 г., руб.</w:t>
            </w: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-33215,40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217412">
        <w:trPr>
          <w:trHeight w:val="258"/>
        </w:trPr>
        <w:tc>
          <w:tcPr>
            <w:tcW w:w="95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     </w:t>
            </w:r>
            <w:r w:rsidRPr="00CB34FE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Задолженность по дому по основным услугам:</w:t>
            </w: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 12712,34 руб.</w:t>
            </w:r>
          </w:p>
        </w:tc>
        <w:tc>
          <w:tcPr>
            <w:tcW w:w="69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Должники (более 10 тыс. руб.): кв.7</w:t>
            </w:r>
          </w:p>
        </w:tc>
      </w:tr>
      <w:tr w:rsidR="00CB34FE" w:rsidRPr="00CB34FE" w:rsidTr="00CB34FE">
        <w:trPr>
          <w:trHeight w:val="258"/>
        </w:trPr>
        <w:tc>
          <w:tcPr>
            <w:tcW w:w="1653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</w:pPr>
            <w:proofErr w:type="gramStart"/>
            <w:r w:rsidRPr="00CB34FE">
              <w:rPr>
                <w:rFonts w:ascii="Arial CYR" w:eastAsia="Times New Roman" w:hAnsi="Arial CYR" w:cs="Arial CYR"/>
                <w:b/>
                <w:bCs/>
                <w:sz w:val="20"/>
                <w:szCs w:val="20"/>
                <w:u w:val="single"/>
                <w:lang w:eastAsia="ru-RU"/>
              </w:rPr>
              <w:t xml:space="preserve">Справки: </w:t>
            </w:r>
            <w:r w:rsidRPr="00CB34FE">
              <w:rPr>
                <w:rFonts w:ascii="Arial CYR" w:eastAsia="Times New Roman" w:hAnsi="Arial CYR" w:cs="Arial CYR"/>
                <w:sz w:val="20"/>
                <w:szCs w:val="20"/>
                <w:u w:val="single"/>
                <w:lang w:eastAsia="ru-RU"/>
              </w:rPr>
              <w:t>бухгалтер, юрист: 2-33-48, касса, бухгалтер по начислению, экономист: 2-45-41, директор, производственный отдел: 2-42-97, техник, паспортист: 2-37-18</w:t>
            </w:r>
            <w:proofErr w:type="gramEnd"/>
          </w:p>
        </w:tc>
      </w:tr>
      <w:tr w:rsidR="00CB34FE" w:rsidRPr="00CB34FE" w:rsidTr="00CB34FE">
        <w:trPr>
          <w:trHeight w:val="25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CB34FE" w:rsidRPr="00CB34FE" w:rsidTr="00CB34FE">
        <w:trPr>
          <w:trHeight w:val="258"/>
        </w:trPr>
        <w:tc>
          <w:tcPr>
            <w:tcW w:w="111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B34FE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Экономист:                                       Калачева Л.Ю.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34FE" w:rsidRPr="00CB34FE" w:rsidRDefault="00CB34FE" w:rsidP="00CB34FE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A67010" w:rsidRDefault="00A67010"/>
    <w:sectPr w:rsidR="00A67010" w:rsidSect="00CB34FE">
      <w:pgSz w:w="16838" w:h="11906" w:orient="landscape"/>
      <w:pgMar w:top="397" w:right="284" w:bottom="39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34FE"/>
    <w:rsid w:val="00217412"/>
    <w:rsid w:val="00A67010"/>
    <w:rsid w:val="00CB34FE"/>
    <w:rsid w:val="00DD4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0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1773</Characters>
  <Application>Microsoft Office Word</Application>
  <DocSecurity>0</DocSecurity>
  <Lines>14</Lines>
  <Paragraphs>4</Paragraphs>
  <ScaleCrop>false</ScaleCrop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2016-03-21T08:11:00Z</dcterms:created>
  <dcterms:modified xsi:type="dcterms:W3CDTF">2016-03-21T08:41:00Z</dcterms:modified>
</cp:coreProperties>
</file>